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932B83" w14:paraId="07B3FB67" w14:textId="77777777" w:rsidTr="00ED102A">
        <w:tc>
          <w:tcPr>
            <w:tcW w:w="9576" w:type="dxa"/>
          </w:tcPr>
          <w:p w14:paraId="1D7D4EC1" w14:textId="3EA410E4" w:rsidR="00EF689B" w:rsidRDefault="00EF689B" w:rsidP="00ED102A">
            <w:pPr>
              <w:pStyle w:val="14bldcentr"/>
            </w:pPr>
            <w:r>
              <w:t xml:space="preserve">SOLICITATION </w:t>
            </w:r>
            <w:r w:rsidR="00932B83">
              <w:t xml:space="preserve">ADDENDUM </w:t>
            </w:r>
            <w:r w:rsidR="00853AEE">
              <w:t>ONE</w:t>
            </w:r>
            <w:r w:rsidR="00932B83">
              <w:t xml:space="preserve"> </w:t>
            </w:r>
          </w:p>
          <w:p w14:paraId="77DF6D7E" w14:textId="77777777" w:rsidR="00932B83" w:rsidRDefault="00932B83" w:rsidP="00ED102A">
            <w:pPr>
              <w:pStyle w:val="14bldcentr"/>
            </w:pPr>
            <w:r>
              <w:t>QUESTIONS AND ANSWERS</w:t>
            </w:r>
          </w:p>
          <w:p w14:paraId="263F6824" w14:textId="1167E728" w:rsidR="00D21C97" w:rsidRDefault="00D21C97" w:rsidP="00ED102A">
            <w:pPr>
              <w:pStyle w:val="14bldcentr"/>
            </w:pPr>
            <w:r>
              <w:t>And</w:t>
            </w:r>
          </w:p>
          <w:p w14:paraId="6B43161B" w14:textId="5D83A8FD" w:rsidR="00D21C97" w:rsidRDefault="00D21C97" w:rsidP="00ED102A">
            <w:pPr>
              <w:pStyle w:val="14bldcentr"/>
            </w:pPr>
            <w:r>
              <w:t>REVISED SCHEDULE OF EVENTS</w:t>
            </w:r>
          </w:p>
        </w:tc>
      </w:tr>
    </w:tbl>
    <w:p w14:paraId="1EC05FFC" w14:textId="77777777" w:rsidR="00932B83" w:rsidRDefault="00932B83" w:rsidP="00932B83">
      <w:pPr>
        <w:pStyle w:val="14bldcentr"/>
      </w:pPr>
    </w:p>
    <w:p w14:paraId="552EF78D" w14:textId="3728E095" w:rsidR="008141E2" w:rsidRDefault="000E2D5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bookmarkStart w:id="1" w:name="_Hlk194567084"/>
      <w:r w:rsidRPr="00955B4D">
        <w:rPr>
          <w:b/>
          <w:bCs/>
          <w:sz w:val="28"/>
        </w:rPr>
        <w:t xml:space="preserve">SOLICITATION NUMBER: </w:t>
      </w:r>
      <w:r w:rsidR="00853AEE">
        <w:rPr>
          <w:b/>
          <w:bCs/>
          <w:sz w:val="28"/>
        </w:rPr>
        <w:t>123895 O5 REBID</w:t>
      </w:r>
    </w:p>
    <w:p w14:paraId="05DBAE20" w14:textId="41E00209" w:rsidR="000E2D5E" w:rsidRPr="00955B4D" w:rsidRDefault="00853AEE" w:rsidP="000E2D5E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291952">
        <w:rPr>
          <w:rFonts w:cs="Arial"/>
          <w:b/>
          <w:bCs/>
          <w:sz w:val="28"/>
          <w:szCs w:val="28"/>
        </w:rPr>
        <w:t xml:space="preserve">Installation and/or </w:t>
      </w:r>
      <w:r w:rsidR="00291952">
        <w:rPr>
          <w:rFonts w:cs="Arial"/>
          <w:b/>
          <w:bCs/>
          <w:sz w:val="28"/>
          <w:szCs w:val="28"/>
        </w:rPr>
        <w:t>M</w:t>
      </w:r>
      <w:r w:rsidR="00291952" w:rsidRPr="00291952">
        <w:rPr>
          <w:rFonts w:cs="Arial"/>
          <w:b/>
          <w:bCs/>
          <w:sz w:val="28"/>
          <w:szCs w:val="28"/>
        </w:rPr>
        <w:t xml:space="preserve">oving </w:t>
      </w:r>
      <w:r w:rsidR="00291952">
        <w:rPr>
          <w:rFonts w:cs="Arial"/>
          <w:b/>
          <w:bCs/>
          <w:sz w:val="28"/>
          <w:szCs w:val="28"/>
        </w:rPr>
        <w:t>S</w:t>
      </w:r>
      <w:r w:rsidR="00291952" w:rsidRPr="00291952">
        <w:rPr>
          <w:rFonts w:cs="Arial"/>
          <w:b/>
          <w:bCs/>
          <w:sz w:val="28"/>
          <w:szCs w:val="28"/>
        </w:rPr>
        <w:t>ervi</w:t>
      </w:r>
      <w:r w:rsidR="00291952" w:rsidRPr="00291952">
        <w:rPr>
          <w:b/>
          <w:bCs/>
          <w:sz w:val="28"/>
          <w:szCs w:val="28"/>
        </w:rPr>
        <w:t xml:space="preserve">ces </w:t>
      </w:r>
      <w:r w:rsidRPr="00291952">
        <w:rPr>
          <w:b/>
          <w:bCs/>
          <w:sz w:val="28"/>
          <w:szCs w:val="28"/>
        </w:rPr>
        <w:t xml:space="preserve">of </w:t>
      </w:r>
      <w:r w:rsidR="00291952">
        <w:rPr>
          <w:b/>
          <w:bCs/>
          <w:sz w:val="28"/>
          <w:szCs w:val="28"/>
        </w:rPr>
        <w:t>O</w:t>
      </w:r>
      <w:r w:rsidR="00291952" w:rsidRPr="00291952">
        <w:rPr>
          <w:b/>
          <w:bCs/>
          <w:sz w:val="28"/>
          <w:szCs w:val="28"/>
        </w:rPr>
        <w:t xml:space="preserve">ffice </w:t>
      </w:r>
      <w:r w:rsidR="00291952">
        <w:rPr>
          <w:b/>
          <w:bCs/>
          <w:sz w:val="28"/>
          <w:szCs w:val="28"/>
        </w:rPr>
        <w:t>F</w:t>
      </w:r>
      <w:r w:rsidR="00291952" w:rsidRPr="00291952">
        <w:rPr>
          <w:b/>
          <w:bCs/>
          <w:sz w:val="28"/>
          <w:szCs w:val="28"/>
        </w:rPr>
        <w:t>urnishings</w:t>
      </w:r>
      <w:r w:rsidR="00291952" w:rsidRPr="00955B4D">
        <w:rPr>
          <w:b/>
          <w:bCs/>
          <w:sz w:val="28"/>
          <w:highlight w:val="yellow"/>
        </w:rPr>
        <w:t xml:space="preserve"> </w:t>
      </w:r>
    </w:p>
    <w:p w14:paraId="0762401B" w14:textId="22DA9DB8" w:rsidR="00291952" w:rsidRDefault="000E2D5E" w:rsidP="000E2D5E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F75F78" w:rsidRPr="00A863B0">
        <w:rPr>
          <w:b/>
          <w:bCs/>
          <w:color w:val="auto"/>
          <w:sz w:val="28"/>
          <w:szCs w:val="28"/>
        </w:rPr>
        <w:t xml:space="preserve">: </w:t>
      </w:r>
      <w:r w:rsidR="00F75F78" w:rsidRPr="00D700DF">
        <w:rPr>
          <w:b/>
          <w:bCs/>
          <w:color w:val="auto"/>
          <w:sz w:val="28"/>
          <w:szCs w:val="28"/>
        </w:rPr>
        <w:t>February</w:t>
      </w:r>
      <w:r w:rsidR="00853AEE" w:rsidRPr="00D700DF">
        <w:rPr>
          <w:b/>
          <w:bCs/>
          <w:color w:val="auto"/>
          <w:sz w:val="28"/>
          <w:szCs w:val="28"/>
        </w:rPr>
        <w:t xml:space="preserve"> </w:t>
      </w:r>
      <w:r w:rsidR="00D00979" w:rsidRPr="00D700DF">
        <w:rPr>
          <w:b/>
          <w:bCs/>
          <w:color w:val="auto"/>
          <w:sz w:val="28"/>
          <w:szCs w:val="28"/>
        </w:rPr>
        <w:t>10</w:t>
      </w:r>
      <w:r w:rsidR="00853AEE" w:rsidRPr="00D700DF">
        <w:rPr>
          <w:b/>
          <w:bCs/>
          <w:color w:val="auto"/>
          <w:sz w:val="28"/>
          <w:szCs w:val="28"/>
        </w:rPr>
        <w:t>,</w:t>
      </w:r>
      <w:r w:rsidR="00853AEE">
        <w:rPr>
          <w:b/>
          <w:bCs/>
          <w:color w:val="auto"/>
          <w:sz w:val="28"/>
          <w:szCs w:val="28"/>
        </w:rPr>
        <w:t xml:space="preserve"> 2026</w:t>
      </w:r>
      <w:r w:rsidR="00853AEE" w:rsidRPr="00291952" w:rsidDel="00853AEE">
        <w:rPr>
          <w:b/>
          <w:bCs/>
          <w:color w:val="auto"/>
          <w:sz w:val="28"/>
          <w:szCs w:val="28"/>
        </w:rPr>
        <w:t xml:space="preserve"> </w:t>
      </w:r>
      <w:bookmarkEnd w:id="0"/>
    </w:p>
    <w:p w14:paraId="21887707" w14:textId="7BE809CB" w:rsidR="000E2D5E" w:rsidRPr="00A863B0" w:rsidRDefault="000E2D5E" w:rsidP="000E2D5E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853AEE">
        <w:rPr>
          <w:b/>
          <w:bCs/>
          <w:color w:val="auto"/>
          <w:sz w:val="28"/>
          <w:szCs w:val="28"/>
        </w:rPr>
        <w:t>January 2</w:t>
      </w:r>
      <w:r w:rsidR="00493C5D">
        <w:rPr>
          <w:b/>
          <w:bCs/>
          <w:color w:val="auto"/>
          <w:sz w:val="28"/>
          <w:szCs w:val="28"/>
        </w:rPr>
        <w:t>0</w:t>
      </w:r>
      <w:r w:rsidR="00853AEE">
        <w:rPr>
          <w:b/>
          <w:bCs/>
          <w:color w:val="auto"/>
          <w:sz w:val="28"/>
          <w:szCs w:val="28"/>
        </w:rPr>
        <w:t>, 2026</w:t>
      </w:r>
    </w:p>
    <w:p w14:paraId="0B4B146C" w14:textId="77777777" w:rsidR="00932B83" w:rsidRPr="00BD5697" w:rsidRDefault="00932B83" w:rsidP="00932B83">
      <w:pPr>
        <w:pStyle w:val="Level3Body"/>
      </w:pPr>
    </w:p>
    <w:p w14:paraId="5A5B34A5" w14:textId="77777777" w:rsidR="00932B83" w:rsidRPr="00BD5697" w:rsidRDefault="00932B83" w:rsidP="00932B83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42AB797" wp14:editId="05D1F6E6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EBA0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77FF8DBB" w14:textId="77777777" w:rsidR="00932B83" w:rsidRPr="00BD5697" w:rsidRDefault="00932B83" w:rsidP="00932B83">
      <w:pPr>
        <w:pStyle w:val="Heading4"/>
      </w:pPr>
      <w:r>
        <w:t>Questions and Answers</w:t>
      </w:r>
    </w:p>
    <w:bookmarkEnd w:id="1"/>
    <w:p w14:paraId="21ED3F70" w14:textId="77777777" w:rsidR="00932B83" w:rsidRPr="00BD5697" w:rsidRDefault="00932B83" w:rsidP="00932B83">
      <w:pPr>
        <w:pStyle w:val="Level1Body"/>
      </w:pPr>
    </w:p>
    <w:p w14:paraId="231B9CF4" w14:textId="77777777" w:rsidR="00EF689B" w:rsidRDefault="00EF689B" w:rsidP="00932B83">
      <w:pPr>
        <w:pStyle w:val="Level1Body"/>
      </w:pPr>
    </w:p>
    <w:p w14:paraId="7560FF67" w14:textId="77777777" w:rsidR="00932B83" w:rsidRDefault="00932B83" w:rsidP="00932B83">
      <w:pPr>
        <w:pStyle w:val="Level1Body"/>
      </w:pPr>
      <w:r w:rsidRPr="00F053F3">
        <w:t xml:space="preserve">Following are the questions submitted and answers provided for the above-mentioned </w:t>
      </w:r>
      <w:r>
        <w:t>solicitation</w:t>
      </w:r>
      <w:r w:rsidRPr="00F053F3">
        <w:t xml:space="preserve">. </w:t>
      </w:r>
      <w:r>
        <w:t>T</w:t>
      </w:r>
      <w:r w:rsidRPr="00F053F3">
        <w:t>he questions and answers are to be considered as part of the</w:t>
      </w:r>
      <w:r>
        <w:t xml:space="preserve"> solicitation.</w:t>
      </w:r>
      <w:r w:rsidRPr="00BD5697">
        <w:t xml:space="preserve"> </w:t>
      </w:r>
      <w:r>
        <w:t>It is the responsibility of bidders to check the State Purchasing Bureau website for all addenda or amendments.</w:t>
      </w:r>
    </w:p>
    <w:tbl>
      <w:tblPr>
        <w:tblStyle w:val="TableGrid"/>
        <w:tblpPr w:leftFromText="180" w:rightFromText="180" w:vertAnchor="text" w:horzAnchor="margin" w:tblpY="161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900"/>
        <w:gridCol w:w="3690"/>
        <w:gridCol w:w="2695"/>
      </w:tblGrid>
      <w:tr w:rsidR="00291952" w14:paraId="76E1718A" w14:textId="77777777" w:rsidTr="00291952">
        <w:tc>
          <w:tcPr>
            <w:tcW w:w="985" w:type="dxa"/>
            <w:shd w:val="clear" w:color="auto" w:fill="E6E6E6" w:themeFill="background1" w:themeFillShade="E6"/>
          </w:tcPr>
          <w:p w14:paraId="2532FD31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 Number</w:t>
            </w:r>
          </w:p>
        </w:tc>
        <w:tc>
          <w:tcPr>
            <w:tcW w:w="1080" w:type="dxa"/>
            <w:shd w:val="clear" w:color="auto" w:fill="E6E6E6" w:themeFill="background1" w:themeFillShade="E6"/>
          </w:tcPr>
          <w:p w14:paraId="3028147F" w14:textId="0D9FFC18" w:rsidR="00932B83" w:rsidRPr="00853AE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291952">
              <w:rPr>
                <w:sz w:val="18"/>
                <w:szCs w:val="18"/>
                <w:u w:val="single"/>
              </w:rPr>
              <w:t>RFP</w:t>
            </w:r>
          </w:p>
          <w:p w14:paraId="0CA721DC" w14:textId="77777777" w:rsidR="00932B83" w:rsidRPr="00853AE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853AEE">
              <w:rPr>
                <w:sz w:val="18"/>
                <w:szCs w:val="18"/>
                <w:u w:val="single"/>
              </w:rPr>
              <w:t>Section</w:t>
            </w:r>
          </w:p>
          <w:p w14:paraId="02CAA09C" w14:textId="77777777" w:rsidR="00932B83" w:rsidRPr="00853AE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853AEE">
              <w:rPr>
                <w:sz w:val="18"/>
                <w:szCs w:val="18"/>
                <w:u w:val="single"/>
              </w:rPr>
              <w:t>Reference</w:t>
            </w:r>
          </w:p>
        </w:tc>
        <w:tc>
          <w:tcPr>
            <w:tcW w:w="900" w:type="dxa"/>
            <w:shd w:val="clear" w:color="auto" w:fill="E6E6E6" w:themeFill="background1" w:themeFillShade="E6"/>
          </w:tcPr>
          <w:p w14:paraId="3280302D" w14:textId="4D96D56C" w:rsidR="00932B83" w:rsidRPr="00853AE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291952">
              <w:rPr>
                <w:sz w:val="18"/>
                <w:szCs w:val="18"/>
                <w:u w:val="single"/>
              </w:rPr>
              <w:t>RFP</w:t>
            </w:r>
          </w:p>
          <w:p w14:paraId="7AC50E54" w14:textId="77777777" w:rsidR="00932B83" w:rsidRPr="00853AE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853AEE">
              <w:rPr>
                <w:sz w:val="18"/>
                <w:szCs w:val="18"/>
                <w:u w:val="single"/>
              </w:rPr>
              <w:t>Page Number</w:t>
            </w:r>
          </w:p>
        </w:tc>
        <w:tc>
          <w:tcPr>
            <w:tcW w:w="3690" w:type="dxa"/>
            <w:shd w:val="clear" w:color="auto" w:fill="E6E6E6" w:themeFill="background1" w:themeFillShade="E6"/>
          </w:tcPr>
          <w:p w14:paraId="74C3B781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Question</w:t>
            </w:r>
          </w:p>
        </w:tc>
        <w:tc>
          <w:tcPr>
            <w:tcW w:w="2695" w:type="dxa"/>
            <w:shd w:val="clear" w:color="auto" w:fill="E6E6E6" w:themeFill="background1" w:themeFillShade="E6"/>
          </w:tcPr>
          <w:p w14:paraId="1363CDF8" w14:textId="77777777" w:rsidR="00932B83" w:rsidRPr="0043603E" w:rsidRDefault="00932B83" w:rsidP="00932B83">
            <w:pPr>
              <w:pStyle w:val="Level1Body"/>
              <w:jc w:val="center"/>
              <w:rPr>
                <w:sz w:val="18"/>
                <w:szCs w:val="18"/>
                <w:u w:val="single"/>
              </w:rPr>
            </w:pPr>
            <w:r w:rsidRPr="0043603E">
              <w:rPr>
                <w:sz w:val="18"/>
                <w:szCs w:val="18"/>
                <w:u w:val="single"/>
              </w:rPr>
              <w:t>State Response</w:t>
            </w:r>
          </w:p>
        </w:tc>
      </w:tr>
      <w:tr w:rsidR="00291952" w14:paraId="281CBCD8" w14:textId="77777777" w:rsidTr="00291952">
        <w:tc>
          <w:tcPr>
            <w:tcW w:w="985" w:type="dxa"/>
          </w:tcPr>
          <w:p w14:paraId="3BD12531" w14:textId="5A407740" w:rsidR="00932B83" w:rsidRDefault="00291952" w:rsidP="00932B83">
            <w:pPr>
              <w:pStyle w:val="Level1Body"/>
            </w:pPr>
            <w:r>
              <w:t>1</w:t>
            </w:r>
            <w:r w:rsidR="00932B83">
              <w:t>.</w:t>
            </w:r>
          </w:p>
        </w:tc>
        <w:tc>
          <w:tcPr>
            <w:tcW w:w="1080" w:type="dxa"/>
          </w:tcPr>
          <w:p w14:paraId="618C9AC5" w14:textId="77777777" w:rsidR="00932B83" w:rsidRDefault="00932B83" w:rsidP="00932B83">
            <w:pPr>
              <w:pStyle w:val="Level1Body"/>
            </w:pPr>
          </w:p>
        </w:tc>
        <w:tc>
          <w:tcPr>
            <w:tcW w:w="900" w:type="dxa"/>
          </w:tcPr>
          <w:p w14:paraId="6A1A6CD4" w14:textId="77777777" w:rsidR="00932B83" w:rsidRDefault="00932B83" w:rsidP="00932B83">
            <w:pPr>
              <w:pStyle w:val="Level1Body"/>
            </w:pPr>
          </w:p>
        </w:tc>
        <w:tc>
          <w:tcPr>
            <w:tcW w:w="3690" w:type="dxa"/>
          </w:tcPr>
          <w:p w14:paraId="0915393D" w14:textId="77777777" w:rsidR="00932B83" w:rsidRDefault="00291952" w:rsidP="00932B83">
            <w:pPr>
              <w:pStyle w:val="Level1Body"/>
            </w:pPr>
            <w:r w:rsidRPr="00291952">
              <w:t xml:space="preserve">“Bidder should provide a not-to-exceed hourly rate for each service listed below. These rates will be for any work over and above the quoted price for individual jobs and </w:t>
            </w:r>
            <w:r w:rsidRPr="00291952">
              <w:rPr>
                <w:highlight w:val="yellow"/>
              </w:rPr>
              <w:t>shall be inclusive of all expenses, including travel and personnel costs.</w:t>
            </w:r>
            <w:r w:rsidRPr="00291952">
              <w:t xml:space="preserve">  The hourly rate on Request for Quote (RFQ) cannot exceed the non-quoted hourly rate.”</w:t>
            </w:r>
          </w:p>
          <w:p w14:paraId="6088377F" w14:textId="77777777" w:rsidR="00291952" w:rsidRDefault="00291952" w:rsidP="00932B83">
            <w:pPr>
              <w:pStyle w:val="Level1Body"/>
            </w:pPr>
          </w:p>
          <w:p w14:paraId="5B100E40" w14:textId="77777777" w:rsidR="00291952" w:rsidRPr="00291952" w:rsidRDefault="00291952" w:rsidP="00291952">
            <w:pPr>
              <w:pStyle w:val="Level1Body"/>
            </w:pPr>
            <w:r w:rsidRPr="00291952">
              <w:t>The text has been updated as follows:</w:t>
            </w:r>
          </w:p>
          <w:p w14:paraId="7DF7CFA7" w14:textId="77777777" w:rsidR="00291952" w:rsidRDefault="00291952" w:rsidP="00932B83">
            <w:pPr>
              <w:pStyle w:val="Level1Body"/>
            </w:pPr>
          </w:p>
          <w:p w14:paraId="40DD7DF5" w14:textId="77777777" w:rsidR="00291952" w:rsidRDefault="00291952" w:rsidP="00932B83">
            <w:pPr>
              <w:pStyle w:val="Level1Body"/>
            </w:pPr>
            <w:r w:rsidRPr="00291952">
              <w:t xml:space="preserve">“Bidder should provide a not-to-exceed hourly rate for each service listed below. These rates will be for any work above the quoted price for individual jobs and </w:t>
            </w:r>
            <w:r w:rsidRPr="00291952">
              <w:rPr>
                <w:highlight w:val="yellow"/>
              </w:rPr>
              <w:t>should be provided as a per-person hourly rate.</w:t>
            </w:r>
            <w:r w:rsidRPr="00291952">
              <w:t xml:space="preserve">  The per-person hourly rate on the Request for Quote (RFQ) cannot exceed the non-quoted hourly rate provided below.”</w:t>
            </w:r>
          </w:p>
          <w:p w14:paraId="6A7D5DCD" w14:textId="77777777" w:rsidR="00291952" w:rsidRDefault="00291952" w:rsidP="00932B83">
            <w:pPr>
              <w:pStyle w:val="Level1Body"/>
            </w:pPr>
          </w:p>
          <w:p w14:paraId="12CDE51F" w14:textId="0C870701" w:rsidR="00291952" w:rsidRDefault="00291952" w:rsidP="00932B83">
            <w:pPr>
              <w:pStyle w:val="Level1Body"/>
            </w:pPr>
            <w:r w:rsidRPr="00291952">
              <w:t>How should we account for travel time, mileage, overtime, lodging or per diem, and disposal costs that fall outside the quoted scope of work?</w:t>
            </w:r>
          </w:p>
        </w:tc>
        <w:tc>
          <w:tcPr>
            <w:tcW w:w="2695" w:type="dxa"/>
          </w:tcPr>
          <w:p w14:paraId="7FDBA382" w14:textId="25E05E2B" w:rsidR="00932B83" w:rsidRDefault="006D7C5C" w:rsidP="00932B83">
            <w:pPr>
              <w:pStyle w:val="Level1Body"/>
            </w:pPr>
            <w:r>
              <w:t xml:space="preserve">Only the per person non-quoted hourly rate is requested on the Cost Sheet.  </w:t>
            </w:r>
            <w:r w:rsidR="007A0AB3">
              <w:t xml:space="preserve">Any additional expenses that fall outside the quoted scope of work should be itemized and approved by the </w:t>
            </w:r>
            <w:r>
              <w:t>requesting agency for additional specific work.</w:t>
            </w:r>
          </w:p>
        </w:tc>
      </w:tr>
      <w:tr w:rsidR="00291952" w14:paraId="2E6950AD" w14:textId="77777777" w:rsidTr="00291952">
        <w:tc>
          <w:tcPr>
            <w:tcW w:w="985" w:type="dxa"/>
          </w:tcPr>
          <w:p w14:paraId="718585CE" w14:textId="762BB0A8" w:rsidR="00932B83" w:rsidRDefault="00291952" w:rsidP="00932B83">
            <w:pPr>
              <w:pStyle w:val="Level1Body"/>
            </w:pPr>
            <w:r>
              <w:t>2</w:t>
            </w:r>
            <w:r w:rsidR="00932B83">
              <w:t>.</w:t>
            </w:r>
          </w:p>
        </w:tc>
        <w:tc>
          <w:tcPr>
            <w:tcW w:w="1080" w:type="dxa"/>
          </w:tcPr>
          <w:p w14:paraId="2A6B19C9" w14:textId="77777777" w:rsidR="00932B83" w:rsidRDefault="00932B83" w:rsidP="00932B83">
            <w:pPr>
              <w:pStyle w:val="Level1Body"/>
            </w:pPr>
          </w:p>
        </w:tc>
        <w:tc>
          <w:tcPr>
            <w:tcW w:w="900" w:type="dxa"/>
          </w:tcPr>
          <w:p w14:paraId="69C907DD" w14:textId="77777777" w:rsidR="00932B83" w:rsidRDefault="00932B83" w:rsidP="00932B83">
            <w:pPr>
              <w:pStyle w:val="Level1Body"/>
            </w:pPr>
          </w:p>
        </w:tc>
        <w:tc>
          <w:tcPr>
            <w:tcW w:w="3690" w:type="dxa"/>
          </w:tcPr>
          <w:p w14:paraId="603F8CF0" w14:textId="4ECB7D75" w:rsidR="00932B83" w:rsidRDefault="00291952" w:rsidP="00932B83">
            <w:pPr>
              <w:pStyle w:val="Level1Body"/>
            </w:pPr>
            <w:r w:rsidRPr="00291952">
              <w:t xml:space="preserve">Is it possible for us to ask follow-up questions regarding responses to </w:t>
            </w:r>
            <w:r w:rsidRPr="00291952">
              <w:lastRenderedPageBreak/>
              <w:t>previously submitted questions, when additional clarification is required?</w:t>
            </w:r>
          </w:p>
        </w:tc>
        <w:tc>
          <w:tcPr>
            <w:tcW w:w="2695" w:type="dxa"/>
          </w:tcPr>
          <w:p w14:paraId="010EC35C" w14:textId="50BE6625" w:rsidR="00932B83" w:rsidRDefault="007A0AB3" w:rsidP="00932B83">
            <w:pPr>
              <w:pStyle w:val="Level1Body"/>
            </w:pPr>
            <w:r>
              <w:lastRenderedPageBreak/>
              <w:t>Yes, please see Revised Schedule of Events.</w:t>
            </w:r>
          </w:p>
        </w:tc>
      </w:tr>
    </w:tbl>
    <w:p w14:paraId="11FAA22A" w14:textId="77777777" w:rsidR="00D21C97" w:rsidRDefault="00D21C97" w:rsidP="00932B83">
      <w:pPr>
        <w:pStyle w:val="Level1Body"/>
        <w:rPr>
          <w:lang w:val="en-CA"/>
        </w:rPr>
      </w:pPr>
    </w:p>
    <w:p w14:paraId="362CFD8E" w14:textId="77777777" w:rsidR="00D21C97" w:rsidRDefault="00D21C97" w:rsidP="00932B83">
      <w:pPr>
        <w:pStyle w:val="Level1Body"/>
        <w:rPr>
          <w:lang w:val="en-CA"/>
        </w:rPr>
      </w:pPr>
    </w:p>
    <w:p w14:paraId="0903E6C7" w14:textId="13AB857E" w:rsidR="00932B83" w:rsidRPr="00BD5697" w:rsidRDefault="00932B83" w:rsidP="00932B83">
      <w:pPr>
        <w:pStyle w:val="Level1Body"/>
      </w:pPr>
      <w:r w:rsidRPr="00BD5697">
        <w:rPr>
          <w:lang w:val="en-CA"/>
        </w:rPr>
        <w:fldChar w:fldCharType="begin"/>
      </w:r>
      <w:r w:rsidRPr="00BD5697">
        <w:rPr>
          <w:lang w:val="en-CA"/>
        </w:rPr>
        <w:instrText xml:space="preserve"> SEQ CHAPTER \h \r 1</w:instrText>
      </w:r>
      <w:r w:rsidRPr="00BD5697">
        <w:rPr>
          <w:lang w:val="en-CA"/>
        </w:rPr>
        <w:fldChar w:fldCharType="end"/>
      </w:r>
    </w:p>
    <w:p w14:paraId="5F8A0B4C" w14:textId="77777777" w:rsidR="00D21C97" w:rsidRPr="00D21C97" w:rsidRDefault="00D21C97" w:rsidP="001A1C7D">
      <w:pPr>
        <w:jc w:val="center"/>
        <w:rPr>
          <w:b/>
          <w:bCs/>
        </w:rPr>
      </w:pPr>
      <w:r w:rsidRPr="00D21C97">
        <w:rPr>
          <w:b/>
          <w:bCs/>
        </w:rPr>
        <w:t>Revised Schedule of Events</w:t>
      </w:r>
    </w:p>
    <w:p w14:paraId="4DE05938" w14:textId="77777777" w:rsidR="00D21C97" w:rsidRPr="00D21C97" w:rsidRDefault="00D21C97" w:rsidP="00D21C97"/>
    <w:p w14:paraId="32CBA7CA" w14:textId="6D32B7A7" w:rsidR="00D21C97" w:rsidRPr="00D21C97" w:rsidRDefault="00D21C97" w:rsidP="00D21C97">
      <w:r w:rsidRPr="00D21C97">
        <w:t xml:space="preserve">The State expects to adhere to the tentative procurement schedule shown below.  It should be noted, however, that some dates are approximate and subject to change.  </w:t>
      </w:r>
    </w:p>
    <w:p w14:paraId="1F958975" w14:textId="77777777" w:rsidR="006D7C5C" w:rsidRDefault="006D7C5C"/>
    <w:p w14:paraId="3B97158A" w14:textId="77777777" w:rsidR="00D21C97" w:rsidRPr="00D21C97" w:rsidRDefault="00D21C97" w:rsidP="00D21C97">
      <w:pPr>
        <w:rPr>
          <w:i/>
        </w:rPr>
      </w:pPr>
    </w:p>
    <w:tbl>
      <w:tblPr>
        <w:tblW w:w="95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6"/>
        <w:gridCol w:w="6267"/>
        <w:gridCol w:w="2897"/>
      </w:tblGrid>
      <w:tr w:rsidR="00D21C97" w:rsidRPr="00D21C97" w14:paraId="3D8757D9" w14:textId="77777777" w:rsidTr="00D21C97">
        <w:trPr>
          <w:cantSplit/>
          <w:tblHeader/>
          <w:jc w:val="center"/>
        </w:trPr>
        <w:tc>
          <w:tcPr>
            <w:tcW w:w="66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222A06" w14:textId="77777777" w:rsidR="00D21C97" w:rsidRPr="00D21C97" w:rsidRDefault="00D21C97" w:rsidP="00D21C97">
            <w:pPr>
              <w:rPr>
                <w:b/>
                <w:bCs/>
              </w:rPr>
            </w:pPr>
            <w:r w:rsidRPr="00D21C97">
              <w:rPr>
                <w:b/>
                <w:bCs/>
              </w:rPr>
              <w:t>Activity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14:paraId="6FB2E851" w14:textId="77777777" w:rsidR="00D21C97" w:rsidRPr="00D21C97" w:rsidRDefault="00D21C97" w:rsidP="00D21C97">
            <w:pPr>
              <w:rPr>
                <w:b/>
                <w:bCs/>
              </w:rPr>
            </w:pPr>
            <w:r w:rsidRPr="00D21C97">
              <w:rPr>
                <w:b/>
                <w:bCs/>
              </w:rPr>
              <w:t>Date/Time</w:t>
            </w:r>
          </w:p>
        </w:tc>
      </w:tr>
      <w:tr w:rsidR="00D21C97" w:rsidRPr="00D21C97" w14:paraId="086090E0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D845CD" w14:textId="5992644A" w:rsidR="00D21C97" w:rsidRPr="00D21C97" w:rsidRDefault="00D21C97" w:rsidP="00D21C97">
            <w:r>
              <w:t>2.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844E8F" w14:textId="12BF27AA" w:rsidR="00D21C97" w:rsidRPr="001A1C7D" w:rsidRDefault="00D21C97" w:rsidP="00D21C97">
            <w:pPr>
              <w:pStyle w:val="SchedofEventsbody-Left"/>
              <w:rPr>
                <w:color w:val="FF0000"/>
                <w:sz w:val="18"/>
              </w:rPr>
            </w:pPr>
            <w:r w:rsidRPr="001A1C7D">
              <w:rPr>
                <w:color w:val="FF0000"/>
                <w:sz w:val="18"/>
              </w:rPr>
              <w:t>Last day to submit second round of written questions.</w:t>
            </w:r>
          </w:p>
          <w:p w14:paraId="1CC677E1" w14:textId="77777777" w:rsidR="00D21C97" w:rsidRDefault="00D21C97" w:rsidP="00D21C97">
            <w:pPr>
              <w:pStyle w:val="SchedofEventsbody-Left"/>
              <w:rPr>
                <w:sz w:val="18"/>
              </w:rPr>
            </w:pPr>
          </w:p>
          <w:p w14:paraId="04F1A17F" w14:textId="77777777" w:rsidR="00D21C97" w:rsidRPr="001A1C7D" w:rsidRDefault="00D21C97" w:rsidP="00D21C97">
            <w:pPr>
              <w:pStyle w:val="SchedofEventsbody-Left"/>
              <w:rPr>
                <w:color w:val="FF0000"/>
                <w:sz w:val="18"/>
              </w:rPr>
            </w:pPr>
            <w:r w:rsidRPr="001A1C7D">
              <w:rPr>
                <w:color w:val="FF0000"/>
                <w:sz w:val="18"/>
              </w:rPr>
              <w:t xml:space="preserve">ShareFile link for uploading questions: </w:t>
            </w:r>
          </w:p>
          <w:p w14:paraId="44CD45CD" w14:textId="77777777" w:rsidR="00D21C97" w:rsidRDefault="00D21C97" w:rsidP="00D21C97">
            <w:pPr>
              <w:rPr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sz w:val="18"/>
                  <w:szCs w:val="18"/>
                </w:rPr>
                <w:t>https://nebraska.sharefile.com/r-rb3b7dede717a48f09bf2c8a2eb4b8b12</w:t>
              </w:r>
            </w:hyperlink>
          </w:p>
          <w:p w14:paraId="58FAA1D0" w14:textId="166E31DF" w:rsidR="00D21C97" w:rsidRPr="00D21C97" w:rsidRDefault="00D21C97" w:rsidP="00D21C97"/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1E8853" w14:textId="3C768322" w:rsidR="00D21C97" w:rsidRPr="00D21C97" w:rsidRDefault="00D21C97" w:rsidP="00D21C97">
            <w:r w:rsidRPr="001A1C7D">
              <w:rPr>
                <w:color w:val="FF0000"/>
                <w:sz w:val="18"/>
              </w:rPr>
              <w:t>January 27, 2026</w:t>
            </w:r>
          </w:p>
        </w:tc>
      </w:tr>
      <w:tr w:rsidR="00D21C97" w:rsidRPr="00D21C97" w14:paraId="6CE3849F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462F68" w14:textId="01523736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83D76E" w14:textId="69BBBF3E" w:rsidR="00D21C97" w:rsidRPr="001A1C7D" w:rsidRDefault="00D21C97" w:rsidP="00D21C97">
            <w:pPr>
              <w:pStyle w:val="SchedofEventsbody-Left"/>
              <w:rPr>
                <w:color w:val="FF0000"/>
                <w:sz w:val="18"/>
                <w:szCs w:val="18"/>
              </w:rPr>
            </w:pPr>
            <w:r w:rsidRPr="001A1C7D">
              <w:rPr>
                <w:color w:val="FF0000"/>
                <w:sz w:val="18"/>
              </w:rPr>
              <w:t xml:space="preserve">State responds to second round written questions through solicitation “Addendum” to be posted to the </w:t>
            </w:r>
            <w:r w:rsidRPr="001A1C7D">
              <w:rPr>
                <w:color w:val="FF0000"/>
                <w:sz w:val="18"/>
                <w:szCs w:val="18"/>
              </w:rPr>
              <w:t xml:space="preserve">Internet at: </w:t>
            </w:r>
          </w:p>
          <w:p w14:paraId="08EC60C5" w14:textId="77777777" w:rsidR="00D21C97" w:rsidRDefault="00D21C97" w:rsidP="00D21C97">
            <w:pPr>
              <w:pStyle w:val="SchedofEventsbody-Left"/>
              <w:rPr>
                <w:rStyle w:val="Level2BodyChar"/>
                <w:rFonts w:cs="Times New Roman"/>
                <w:szCs w:val="18"/>
              </w:rPr>
            </w:pPr>
            <w:hyperlink r:id="rId8" w:history="1">
              <w:r>
                <w:rPr>
                  <w:rStyle w:val="Hyperlink"/>
                  <w:sz w:val="18"/>
                  <w:szCs w:val="18"/>
                </w:rPr>
                <w:t>http://das.nebraska.gov/materiel/bidopps.html</w:t>
              </w:r>
            </w:hyperlink>
            <w:r>
              <w:rPr>
                <w:rStyle w:val="Level2BodyChar"/>
                <w:szCs w:val="18"/>
              </w:rPr>
              <w:t xml:space="preserve"> </w:t>
            </w:r>
          </w:p>
          <w:p w14:paraId="13956746" w14:textId="0A4F3A7F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A7AEA3" w14:textId="43058B3F" w:rsidR="00D21C97" w:rsidRPr="001A1C7D" w:rsidRDefault="00D21C97" w:rsidP="00D21C97">
            <w:pPr>
              <w:rPr>
                <w:color w:val="FF0000"/>
              </w:rPr>
            </w:pPr>
            <w:r w:rsidRPr="001A1C7D">
              <w:rPr>
                <w:color w:val="FF0000"/>
                <w:sz w:val="18"/>
              </w:rPr>
              <w:t>January 29, 2026</w:t>
            </w:r>
          </w:p>
        </w:tc>
      </w:tr>
      <w:tr w:rsidR="00D21C97" w:rsidRPr="00D21C97" w14:paraId="317705F4" w14:textId="77777777" w:rsidTr="00B519F0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44CE4D" w14:textId="3D054B6A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EDD785" w14:textId="77777777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>Electronic Solicitation Opening – Online Via Webex</w:t>
            </w:r>
            <w:r>
              <w:rPr>
                <w:sz w:val="18"/>
              </w:rPr>
              <w:br/>
            </w:r>
          </w:p>
          <w:p w14:paraId="0571F332" w14:textId="77777777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>IT IS THE BIDDER’S RESPONSIBILITY TO UPLOAD ELECTRONIC FILES BY OPENING DATE AND TIME. EXCEPTIONS WILL NOT BE MADE FOR TECHNOLOGY ISSUES.</w:t>
            </w:r>
          </w:p>
          <w:p w14:paraId="7F8B6B99" w14:textId="77777777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</w:p>
          <w:p w14:paraId="22ABD3C1" w14:textId="77777777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</w:p>
          <w:p w14:paraId="34E760AA" w14:textId="77777777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 xml:space="preserve">ShareFile Electronic Solicitation Submission Link: </w:t>
            </w:r>
          </w:p>
          <w:p w14:paraId="2B743386" w14:textId="77777777" w:rsidR="00D21C97" w:rsidRDefault="00D21C97" w:rsidP="00D21C97">
            <w:pPr>
              <w:rPr>
                <w:sz w:val="18"/>
                <w:szCs w:val="18"/>
              </w:rPr>
            </w:pPr>
            <w:hyperlink r:id="rId9" w:history="1">
              <w:r>
                <w:rPr>
                  <w:rStyle w:val="Hyperlink"/>
                  <w:sz w:val="18"/>
                  <w:szCs w:val="18"/>
                </w:rPr>
                <w:t>https://nebraska.sharefile.com/r-r0712f8dfa64e48d485b1484b9d5304f2</w:t>
              </w:r>
            </w:hyperlink>
          </w:p>
          <w:p w14:paraId="23E96663" w14:textId="77777777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</w:p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  <w:gridCol w:w="3998"/>
            </w:tblGrid>
            <w:tr w:rsidR="00D21C97" w14:paraId="27907563" w14:textId="77777777">
              <w:trPr>
                <w:tblCellSpacing w:w="0" w:type="dxa"/>
              </w:trPr>
              <w:tc>
                <w:tcPr>
                  <w:tcW w:w="8400" w:type="dxa"/>
                  <w:gridSpan w:val="2"/>
                  <w:vAlign w:val="center"/>
                  <w:hideMark/>
                </w:tcPr>
                <w:p w14:paraId="4C099B1D" w14:textId="77777777" w:rsidR="00D21C97" w:rsidRDefault="00D21C97" w:rsidP="00D21C97">
                  <w:pPr>
                    <w:spacing w:line="360" w:lineRule="atLeast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D21C97" w14:paraId="106BD2BF" w14:textId="77777777">
              <w:trPr>
                <w:tblCellSpacing w:w="0" w:type="dxa"/>
              </w:trPr>
              <w:tc>
                <w:tcPr>
                  <w:tcW w:w="8400" w:type="dxa"/>
                  <w:gridSpan w:val="2"/>
                  <w:vAlign w:val="center"/>
                  <w:hideMark/>
                </w:tcPr>
                <w:p w14:paraId="6BF4263D" w14:textId="77777777" w:rsidR="00D21C97" w:rsidRDefault="00D21C97" w:rsidP="00D21C97">
                  <w:pPr>
                    <w:rPr>
                      <w:rFonts w:cs="Arial"/>
                      <w:sz w:val="18"/>
                      <w:szCs w:val="18"/>
                    </w:rPr>
                  </w:pPr>
                  <w:hyperlink r:id="rId10" w:history="1">
                    <w:r>
                      <w:rPr>
                        <w:rStyle w:val="Hyperlink"/>
                        <w:color w:val="005E7D"/>
                        <w:sz w:val="18"/>
                        <w:szCs w:val="18"/>
                      </w:rPr>
                      <w:t>https://sonvideo.webex.com/sonvideo/j.php?MTID=m15f983eef9df00cb9f9043c567ca3e74</w:t>
                    </w:r>
                  </w:hyperlink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D21C97" w14:paraId="48D7D2E7" w14:textId="77777777">
              <w:trPr>
                <w:trHeight w:val="300"/>
                <w:tblCellSpacing w:w="0" w:type="dxa"/>
              </w:trPr>
              <w:tc>
                <w:tcPr>
                  <w:tcW w:w="8400" w:type="dxa"/>
                  <w:gridSpan w:val="2"/>
                  <w:vAlign w:val="center"/>
                  <w:hideMark/>
                </w:tcPr>
                <w:p w14:paraId="1380A21C" w14:textId="77777777" w:rsidR="00D21C97" w:rsidRDefault="00D21C97" w:rsidP="00D21C97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D21C97" w14:paraId="3F41E21C" w14:textId="77777777">
              <w:trPr>
                <w:gridAfter w:val="1"/>
                <w:wAfter w:w="3998" w:type="dxa"/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1AC2D3BE" w14:textId="77777777" w:rsidR="00D21C97" w:rsidRDefault="00D21C97" w:rsidP="00D21C97">
                  <w:pPr>
                    <w:pStyle w:val="SchedofEventsbody-Left"/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</w:t>
                  </w:r>
                  <w:r>
                    <w:rPr>
                      <w:rFonts w:cs="Arial"/>
                      <w:sz w:val="18"/>
                      <w:szCs w:val="18"/>
                    </w:rPr>
                    <w:t>meeting</w:t>
                  </w:r>
                  <w:r>
                    <w:rPr>
                      <w:rFonts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number </w:t>
                  </w:r>
                </w:p>
              </w:tc>
            </w:tr>
            <w:tr w:rsidR="00D21C97" w14:paraId="65CBC50D" w14:textId="77777777">
              <w:trPr>
                <w:gridAfter w:val="1"/>
                <w:wAfter w:w="3998" w:type="dxa"/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5D8C2DF4" w14:textId="77777777" w:rsidR="00D21C97" w:rsidRDefault="00D21C97" w:rsidP="00D21C97">
                  <w:pPr>
                    <w:spacing w:line="330" w:lineRule="atLeast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Meeting number (access code): 2495 704 2849</w:t>
                  </w:r>
                </w:p>
              </w:tc>
            </w:tr>
            <w:tr w:rsidR="00D21C97" w14:paraId="7DAE8726" w14:textId="77777777">
              <w:trPr>
                <w:gridAfter w:val="1"/>
                <w:wAfter w:w="3998" w:type="dxa"/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555374A3" w14:textId="77777777" w:rsidR="00D21C97" w:rsidRDefault="00D21C97" w:rsidP="00D21C97">
                  <w:pPr>
                    <w:spacing w:line="330" w:lineRule="atLeast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Meeting password: 8szBFK8Uax8 </w:t>
                  </w:r>
                </w:p>
              </w:tc>
            </w:tr>
            <w:tr w:rsidR="00D21C97" w14:paraId="77670DF0" w14:textId="77777777">
              <w:trPr>
                <w:gridAfter w:val="1"/>
                <w:wAfter w:w="3998" w:type="dxa"/>
                <w:trHeight w:val="360"/>
                <w:tblCellSpacing w:w="0" w:type="dxa"/>
              </w:trPr>
              <w:tc>
                <w:tcPr>
                  <w:tcW w:w="4402" w:type="dxa"/>
                  <w:vAlign w:val="center"/>
                  <w:hideMark/>
                </w:tcPr>
                <w:p w14:paraId="2B83B943" w14:textId="77777777" w:rsidR="00D21C97" w:rsidRDefault="00D21C97" w:rsidP="00D21C97">
                  <w:pPr>
                    <w:spacing w:line="360" w:lineRule="atLeas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78E9EC8" w14:textId="77777777" w:rsidR="00D21C97" w:rsidRDefault="00D21C97" w:rsidP="00D21C97">
            <w:pPr>
              <w:pStyle w:val="SchedofEventsbody-Left"/>
              <w:keepNext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cs="Arial"/>
                <w:sz w:val="18"/>
                <w:szCs w:val="18"/>
              </w:rPr>
              <w:t xml:space="preserve">   </w:t>
            </w:r>
            <w:r>
              <w:rPr>
                <w:rFonts w:cs="Arial"/>
                <w:sz w:val="18"/>
                <w:szCs w:val="18"/>
              </w:rPr>
              <w:br/>
            </w:r>
            <w:hyperlink r:id="rId11" w:history="1">
              <w:r>
                <w:rPr>
                  <w:rStyle w:val="Hyperlink"/>
                  <w:color w:val="005E7D"/>
                  <w:sz w:val="18"/>
                  <w:szCs w:val="18"/>
                </w:rPr>
                <w:t>+1-408-418-9388,,24957042849##</w:t>
              </w:r>
            </w:hyperlink>
            <w:r>
              <w:rPr>
                <w:rFonts w:cs="Arial"/>
                <w:color w:val="333333"/>
                <w:sz w:val="18"/>
                <w:szCs w:val="18"/>
              </w:rPr>
              <w:t xml:space="preserve"> United States Toll</w:t>
            </w:r>
            <w:r>
              <w:rPr>
                <w:rFonts w:cs="Arial"/>
                <w:sz w:val="18"/>
                <w:szCs w:val="18"/>
              </w:rPr>
              <w:t xml:space="preserve">  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cs="Arial"/>
                <w:sz w:val="18"/>
                <w:szCs w:val="18"/>
              </w:rPr>
              <w:t xml:space="preserve">   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color w:val="333333"/>
                <w:sz w:val="18"/>
                <w:szCs w:val="18"/>
              </w:rPr>
              <w:t>+1-408-418-9388 United States Toll</w:t>
            </w:r>
            <w:r>
              <w:rPr>
                <w:rFonts w:cs="Arial"/>
                <w:sz w:val="18"/>
                <w:szCs w:val="18"/>
              </w:rPr>
              <w:t xml:space="preserve">   </w:t>
            </w:r>
            <w:r>
              <w:rPr>
                <w:rFonts w:cs="Arial"/>
                <w:sz w:val="18"/>
                <w:szCs w:val="18"/>
              </w:rPr>
              <w:br/>
            </w:r>
            <w:hyperlink r:id="rId12" w:history="1">
              <w:r>
                <w:rPr>
                  <w:rStyle w:val="Hyperlink"/>
                  <w:color w:val="005E7D"/>
                  <w:sz w:val="18"/>
                  <w:szCs w:val="18"/>
                </w:rPr>
                <w:t>Global call-in numbers</w:t>
              </w:r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"/>
            </w:tblGrid>
            <w:tr w:rsidR="00D21C97" w14:paraId="310FAB16" w14:textId="77777777">
              <w:trPr>
                <w:trHeight w:val="420"/>
                <w:tblCellSpacing w:w="0" w:type="dxa"/>
              </w:trPr>
              <w:tc>
                <w:tcPr>
                  <w:tcW w:w="49" w:type="dxa"/>
                  <w:vAlign w:val="center"/>
                  <w:hideMark/>
                </w:tcPr>
                <w:p w14:paraId="456E3C64" w14:textId="77777777" w:rsidR="00D21C97" w:rsidRDefault="00D21C97" w:rsidP="00D21C97">
                  <w:pPr>
                    <w:spacing w:line="420" w:lineRule="atLeas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8AB1865" w14:textId="41232DE7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Dial </w:t>
            </w:r>
            <w:hyperlink r:id="rId13" w:history="1">
              <w:r>
                <w:rPr>
                  <w:rStyle w:val="Hyperlink"/>
                  <w:color w:val="005E7D"/>
                  <w:sz w:val="18"/>
                  <w:szCs w:val="18"/>
                </w:rPr>
                <w:t>24957042849@sonvideo.webex.com</w:t>
              </w:r>
            </w:hyperlink>
            <w:r>
              <w:rPr>
                <w:rFonts w:cs="Arial"/>
                <w:sz w:val="18"/>
                <w:szCs w:val="18"/>
              </w:rPr>
              <w:t xml:space="preserve">  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color w:val="333333"/>
                <w:sz w:val="18"/>
                <w:szCs w:val="18"/>
              </w:rPr>
              <w:t>You can also dial 173.243.2.68 and enter your meeting number.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74692" w14:textId="77777777" w:rsidR="00D21C97" w:rsidRPr="00B519F0" w:rsidRDefault="00D21C97" w:rsidP="00D21C97">
            <w:pPr>
              <w:pStyle w:val="SchedofEventsbody-Left"/>
              <w:rPr>
                <w:strike/>
                <w:sz w:val="18"/>
              </w:rPr>
            </w:pPr>
            <w:r w:rsidRPr="00B519F0">
              <w:rPr>
                <w:strike/>
                <w:sz w:val="18"/>
              </w:rPr>
              <w:t>February 03, 2026</w:t>
            </w:r>
          </w:p>
          <w:p w14:paraId="5E0CD1E6" w14:textId="77777777" w:rsidR="00D21C97" w:rsidRPr="00B519F0" w:rsidRDefault="00D21C97" w:rsidP="00D21C97">
            <w:pPr>
              <w:pStyle w:val="SchedofEventsbody-Left"/>
              <w:rPr>
                <w:color w:val="FF0000"/>
                <w:sz w:val="18"/>
              </w:rPr>
            </w:pPr>
            <w:r w:rsidRPr="00B519F0">
              <w:rPr>
                <w:color w:val="FF0000"/>
                <w:sz w:val="18"/>
              </w:rPr>
              <w:t>February 10, 2026</w:t>
            </w:r>
          </w:p>
          <w:p w14:paraId="6FFB1DC9" w14:textId="2721FDA8" w:rsidR="00D21C97" w:rsidRDefault="00D21C97" w:rsidP="00D21C97">
            <w:pPr>
              <w:pStyle w:val="SchedofEventsbody-Left"/>
              <w:rPr>
                <w:sz w:val="18"/>
              </w:rPr>
            </w:pPr>
            <w:r>
              <w:rPr>
                <w:sz w:val="18"/>
              </w:rPr>
              <w:t>2:00 PM</w:t>
            </w:r>
          </w:p>
          <w:p w14:paraId="76D3ABE9" w14:textId="0FB2A48E" w:rsidR="00D21C97" w:rsidRPr="00D21C97" w:rsidRDefault="00D21C97" w:rsidP="00D21C97">
            <w:r>
              <w:rPr>
                <w:sz w:val="18"/>
              </w:rPr>
              <w:t>Central Time</w:t>
            </w:r>
          </w:p>
        </w:tc>
      </w:tr>
      <w:tr w:rsidR="00D21C97" w:rsidRPr="00D21C97" w14:paraId="16B9A3DE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DB1DA6" w14:textId="135F31BB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0D4A0A" w14:textId="104DFB90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 xml:space="preserve">Review for conformance to solicitation requirements 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DE2837" w14:textId="7BDF0316" w:rsidR="00D21C97" w:rsidRPr="00D21C97" w:rsidRDefault="00D21C97" w:rsidP="00D21C97">
            <w:r>
              <w:rPr>
                <w:sz w:val="18"/>
              </w:rPr>
              <w:t xml:space="preserve">February </w:t>
            </w:r>
            <w:r w:rsidR="00B519F0">
              <w:rPr>
                <w:sz w:val="18"/>
              </w:rPr>
              <w:t>10</w:t>
            </w:r>
            <w:r>
              <w:rPr>
                <w:sz w:val="18"/>
              </w:rPr>
              <w:t xml:space="preserve">, 2026 – February </w:t>
            </w:r>
            <w:r w:rsidR="00B519F0">
              <w:rPr>
                <w:sz w:val="18"/>
              </w:rPr>
              <w:t>11</w:t>
            </w:r>
            <w:r>
              <w:rPr>
                <w:sz w:val="18"/>
              </w:rPr>
              <w:t>, 2026</w:t>
            </w:r>
          </w:p>
        </w:tc>
      </w:tr>
      <w:tr w:rsidR="00D21C97" w:rsidRPr="00D21C97" w14:paraId="10E6FA4B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A6960C" w14:textId="5A7F0606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D74CE3" w14:textId="2D4D9E2A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>Evaluation period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D6420" w14:textId="7D1D0390" w:rsidR="00D21C97" w:rsidRPr="00D21C97" w:rsidRDefault="00D21C97" w:rsidP="00D21C97">
            <w:r>
              <w:rPr>
                <w:sz w:val="18"/>
              </w:rPr>
              <w:t xml:space="preserve">February </w:t>
            </w:r>
            <w:r w:rsidR="00B519F0">
              <w:rPr>
                <w:sz w:val="18"/>
              </w:rPr>
              <w:t>11</w:t>
            </w:r>
            <w:r>
              <w:rPr>
                <w:sz w:val="18"/>
              </w:rPr>
              <w:t xml:space="preserve">, 2026 – February </w:t>
            </w:r>
            <w:r w:rsidR="00B519F0">
              <w:rPr>
                <w:sz w:val="18"/>
              </w:rPr>
              <w:t>18</w:t>
            </w:r>
            <w:r>
              <w:rPr>
                <w:sz w:val="18"/>
              </w:rPr>
              <w:t>, 2026</w:t>
            </w:r>
          </w:p>
        </w:tc>
      </w:tr>
      <w:tr w:rsidR="00D21C97" w:rsidRPr="00D21C97" w14:paraId="1F02058B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FA321E" w14:textId="5B3D8993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618E35" w14:textId="6FB6C680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 xml:space="preserve">Post “Intent to Award” </w:t>
            </w:r>
            <w:r>
              <w:rPr>
                <w:sz w:val="18"/>
                <w:szCs w:val="18"/>
              </w:rPr>
              <w:t xml:space="preserve">to the Internet at: </w:t>
            </w:r>
            <w:hyperlink r:id="rId14" w:history="1">
              <w:r>
                <w:rPr>
                  <w:rStyle w:val="Hyperlink"/>
                  <w:sz w:val="18"/>
                  <w:szCs w:val="18"/>
                </w:rPr>
                <w:t>https://das.nebraska.gov/materiel/bidopps.html</w:t>
              </w:r>
            </w:hyperlink>
            <w:r>
              <w:rPr>
                <w:rStyle w:val="Level2BodyChar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992A8B" w14:textId="5D1EAF09" w:rsidR="00D21C97" w:rsidRPr="00D21C97" w:rsidRDefault="00D21C97" w:rsidP="00D21C97">
            <w:r>
              <w:rPr>
                <w:sz w:val="18"/>
              </w:rPr>
              <w:t xml:space="preserve">February, </w:t>
            </w:r>
            <w:r w:rsidR="00B519F0">
              <w:rPr>
                <w:sz w:val="18"/>
              </w:rPr>
              <w:t>20</w:t>
            </w:r>
            <w:r>
              <w:rPr>
                <w:sz w:val="18"/>
              </w:rPr>
              <w:t>.2025</w:t>
            </w:r>
          </w:p>
        </w:tc>
      </w:tr>
      <w:tr w:rsidR="00D21C97" w:rsidRPr="00D21C97" w14:paraId="420551A2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796AEC" w14:textId="020CF07A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07B070" w14:textId="462138A4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 xml:space="preserve">Contract finalization period 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085DDB" w14:textId="232142A4" w:rsidR="00D21C97" w:rsidRPr="00D21C97" w:rsidRDefault="00D21C97" w:rsidP="00D21C97">
            <w:r>
              <w:rPr>
                <w:sz w:val="18"/>
              </w:rPr>
              <w:t xml:space="preserve">February </w:t>
            </w:r>
            <w:r w:rsidR="00B519F0">
              <w:rPr>
                <w:sz w:val="18"/>
              </w:rPr>
              <w:t>21</w:t>
            </w:r>
            <w:r>
              <w:rPr>
                <w:sz w:val="18"/>
              </w:rPr>
              <w:t xml:space="preserve">, 2026 – </w:t>
            </w:r>
            <w:r w:rsidR="00B519F0">
              <w:rPr>
                <w:sz w:val="18"/>
              </w:rPr>
              <w:t>March 13</w:t>
            </w:r>
            <w:r>
              <w:rPr>
                <w:sz w:val="18"/>
              </w:rPr>
              <w:t>, 2026</w:t>
            </w:r>
          </w:p>
        </w:tc>
      </w:tr>
      <w:tr w:rsidR="00D21C97" w:rsidRPr="00D21C97" w14:paraId="12B0151B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35966C" w14:textId="39E253ED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D86548" w14:textId="1F1ACD6A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>Contract award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24FE6" w14:textId="2C8923EC" w:rsidR="00D21C97" w:rsidRPr="00D21C97" w:rsidRDefault="00D21C97" w:rsidP="00D21C97">
            <w:r>
              <w:rPr>
                <w:sz w:val="18"/>
              </w:rPr>
              <w:t>March 2</w:t>
            </w:r>
            <w:r w:rsidR="001A1C7D">
              <w:rPr>
                <w:sz w:val="18"/>
              </w:rPr>
              <w:t>0</w:t>
            </w:r>
            <w:r>
              <w:rPr>
                <w:sz w:val="18"/>
              </w:rPr>
              <w:t>, 2026</w:t>
            </w:r>
          </w:p>
        </w:tc>
      </w:tr>
      <w:tr w:rsidR="00D21C97" w:rsidRPr="00D21C97" w14:paraId="37D06706" w14:textId="77777777" w:rsidTr="001A1C7D">
        <w:trPr>
          <w:cantSplit/>
          <w:jc w:val="center"/>
        </w:trPr>
        <w:tc>
          <w:tcPr>
            <w:tcW w:w="3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8736FF" w14:textId="63ABB767" w:rsidR="00D21C97" w:rsidRDefault="00D21C97" w:rsidP="00D21C9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62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55D07E" w14:textId="567FF93D" w:rsidR="00D21C97" w:rsidRDefault="00D21C97" w:rsidP="00D21C97">
            <w:pPr>
              <w:pStyle w:val="SchedofEventsbody-Left"/>
              <w:keepNext/>
              <w:rPr>
                <w:sz w:val="18"/>
              </w:rPr>
            </w:pPr>
            <w:r>
              <w:rPr>
                <w:sz w:val="18"/>
              </w:rPr>
              <w:t>Contract start date</w:t>
            </w:r>
          </w:p>
        </w:tc>
        <w:tc>
          <w:tcPr>
            <w:tcW w:w="289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2C5547" w14:textId="56D52F87" w:rsidR="00D21C97" w:rsidRPr="00D21C97" w:rsidRDefault="00D21C97" w:rsidP="00D21C97">
            <w:r>
              <w:rPr>
                <w:sz w:val="18"/>
              </w:rPr>
              <w:t>March 2</w:t>
            </w:r>
            <w:r w:rsidR="001A1C7D">
              <w:rPr>
                <w:sz w:val="18"/>
              </w:rPr>
              <w:t>0</w:t>
            </w:r>
            <w:r>
              <w:rPr>
                <w:sz w:val="18"/>
              </w:rPr>
              <w:t>, 2026</w:t>
            </w:r>
          </w:p>
        </w:tc>
      </w:tr>
    </w:tbl>
    <w:p w14:paraId="7BA2A81B" w14:textId="77777777" w:rsidR="00D21C97" w:rsidRPr="00D21C97" w:rsidRDefault="00D21C97" w:rsidP="00D21C97"/>
    <w:p w14:paraId="60749C2F" w14:textId="77777777" w:rsidR="006D7C5C" w:rsidRDefault="006D7C5C"/>
    <w:p w14:paraId="75B90E5F" w14:textId="5B798873" w:rsidR="00FA5ABF" w:rsidRDefault="00932B83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 xml:space="preserve">solicitation. </w:t>
      </w:r>
    </w:p>
    <w:p w14:paraId="5769478C" w14:textId="77777777" w:rsidR="00932B83" w:rsidRDefault="00932B83"/>
    <w:p w14:paraId="7CEABB91" w14:textId="77777777" w:rsidR="00760D32" w:rsidRPr="00760D32" w:rsidRDefault="00760D32" w:rsidP="00760D32">
      <w:pPr>
        <w:tabs>
          <w:tab w:val="left" w:pos="7000"/>
        </w:tabs>
      </w:pPr>
      <w:r>
        <w:tab/>
      </w:r>
    </w:p>
    <w:sectPr w:rsidR="00760D32" w:rsidRPr="00760D3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A91B" w14:textId="77777777" w:rsidR="00DC5B50" w:rsidRDefault="00DC5B50" w:rsidP="00932B83">
      <w:r>
        <w:separator/>
      </w:r>
    </w:p>
  </w:endnote>
  <w:endnote w:type="continuationSeparator" w:id="0">
    <w:p w14:paraId="3D14D623" w14:textId="77777777" w:rsidR="00DC5B50" w:rsidRDefault="00DC5B50" w:rsidP="009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663" w14:textId="77777777" w:rsidR="00937FD6" w:rsidRDefault="0093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1AE5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SPB Form 26</w:t>
    </w:r>
  </w:p>
  <w:p w14:paraId="07D69744" w14:textId="77777777" w:rsidR="00937FD6" w:rsidRPr="00937FD6" w:rsidRDefault="00937FD6" w:rsidP="00937FD6">
    <w:pPr>
      <w:pStyle w:val="Footer"/>
      <w:jc w:val="right"/>
      <w:rPr>
        <w:sz w:val="20"/>
        <w:szCs w:val="20"/>
      </w:rPr>
    </w:pPr>
    <w:r w:rsidRPr="00937FD6">
      <w:rPr>
        <w:sz w:val="20"/>
        <w:szCs w:val="20"/>
      </w:rPr>
      <w:t>Last Revised 4-17-2025</w:t>
    </w:r>
  </w:p>
  <w:p w14:paraId="4E75B789" w14:textId="77777777" w:rsidR="00937FD6" w:rsidRPr="00937FD6" w:rsidRDefault="00493C5D" w:rsidP="00937FD6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37FD6" w:rsidRPr="00937FD6">
              <w:rPr>
                <w:sz w:val="20"/>
                <w:szCs w:val="20"/>
              </w:rPr>
              <w:t xml:space="preserve">Page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  <w:r w:rsidR="00937FD6" w:rsidRPr="00937FD6">
              <w:rPr>
                <w:sz w:val="20"/>
                <w:szCs w:val="20"/>
              </w:rPr>
              <w:t xml:space="preserve"> of 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begin"/>
            </w:r>
            <w:r w:rsidR="00937FD6" w:rsidRPr="00937FD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separate"/>
            </w:r>
            <w:r w:rsidR="00937FD6" w:rsidRPr="00937FD6">
              <w:rPr>
                <w:b/>
                <w:bCs/>
                <w:sz w:val="20"/>
                <w:szCs w:val="20"/>
              </w:rPr>
              <w:t>1</w:t>
            </w:r>
            <w:r w:rsidR="00937FD6" w:rsidRPr="00937F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50EE694" w14:textId="77777777" w:rsidR="00013341" w:rsidRPr="00B82346" w:rsidRDefault="00013341" w:rsidP="00937FD6">
    <w:pPr>
      <w:pStyle w:val="Footer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D1E0" w14:textId="77777777" w:rsidR="00937FD6" w:rsidRDefault="0093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7DE3" w14:textId="77777777" w:rsidR="00DC5B50" w:rsidRDefault="00DC5B50" w:rsidP="00932B83">
      <w:r>
        <w:separator/>
      </w:r>
    </w:p>
  </w:footnote>
  <w:footnote w:type="continuationSeparator" w:id="0">
    <w:p w14:paraId="03E5F8ED" w14:textId="77777777" w:rsidR="00DC5B50" w:rsidRDefault="00DC5B50" w:rsidP="009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96F2" w14:textId="77777777" w:rsidR="00937FD6" w:rsidRDefault="00937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9AB2" w14:textId="77777777" w:rsidR="00937FD6" w:rsidRDefault="00937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F2D1" w14:textId="77777777" w:rsidR="00937FD6" w:rsidRDefault="00937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8B8"/>
    <w:multiLevelType w:val="hybridMultilevel"/>
    <w:tmpl w:val="363023DE"/>
    <w:lvl w:ilvl="0" w:tplc="F438B2D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F1AD0"/>
    <w:multiLevelType w:val="hybridMultilevel"/>
    <w:tmpl w:val="CDD86DB0"/>
    <w:lvl w:ilvl="0" w:tplc="F438B2D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4724654">
    <w:abstractNumId w:val="0"/>
  </w:num>
  <w:num w:numId="2" w16cid:durableId="56514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50"/>
    <w:rsid w:val="00013341"/>
    <w:rsid w:val="000B5D16"/>
    <w:rsid w:val="000E2D5E"/>
    <w:rsid w:val="0010233F"/>
    <w:rsid w:val="001A1C7D"/>
    <w:rsid w:val="00256728"/>
    <w:rsid w:val="00283BCB"/>
    <w:rsid w:val="00291952"/>
    <w:rsid w:val="002C53FA"/>
    <w:rsid w:val="002D659A"/>
    <w:rsid w:val="003C21C4"/>
    <w:rsid w:val="004451ED"/>
    <w:rsid w:val="0045017F"/>
    <w:rsid w:val="00493C5D"/>
    <w:rsid w:val="004D58D7"/>
    <w:rsid w:val="005E51ED"/>
    <w:rsid w:val="00601AB5"/>
    <w:rsid w:val="006525A6"/>
    <w:rsid w:val="006C250E"/>
    <w:rsid w:val="006D7C5C"/>
    <w:rsid w:val="006E7EB2"/>
    <w:rsid w:val="0070025A"/>
    <w:rsid w:val="00760D32"/>
    <w:rsid w:val="007A0AB3"/>
    <w:rsid w:val="00804F85"/>
    <w:rsid w:val="008141E2"/>
    <w:rsid w:val="00853AEE"/>
    <w:rsid w:val="008B7C99"/>
    <w:rsid w:val="00932B83"/>
    <w:rsid w:val="00937FD6"/>
    <w:rsid w:val="00A37DE7"/>
    <w:rsid w:val="00A4343C"/>
    <w:rsid w:val="00A55CE9"/>
    <w:rsid w:val="00A644F5"/>
    <w:rsid w:val="00AD6DB9"/>
    <w:rsid w:val="00B519F0"/>
    <w:rsid w:val="00B82346"/>
    <w:rsid w:val="00BF34B3"/>
    <w:rsid w:val="00D00979"/>
    <w:rsid w:val="00D21C97"/>
    <w:rsid w:val="00D700DF"/>
    <w:rsid w:val="00D7452D"/>
    <w:rsid w:val="00DC5B50"/>
    <w:rsid w:val="00DE2B33"/>
    <w:rsid w:val="00E13511"/>
    <w:rsid w:val="00E5209C"/>
    <w:rsid w:val="00EF689B"/>
    <w:rsid w:val="00F26A3A"/>
    <w:rsid w:val="00F30E60"/>
    <w:rsid w:val="00F75F78"/>
    <w:rsid w:val="00FA5ABF"/>
    <w:rsid w:val="00FC4A64"/>
    <w:rsid w:val="00F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0B76"/>
  <w15:chartTrackingRefBased/>
  <w15:docId w15:val="{5C0F31A8-3A7C-4325-825E-F16FEF5F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932B83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932B83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toc Char"/>
    <w:basedOn w:val="DefaultParagraphFont"/>
    <w:link w:val="Heading4"/>
    <w:rsid w:val="00932B83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rsid w:val="00932B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B83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932B83"/>
  </w:style>
  <w:style w:type="table" w:styleId="TableGrid">
    <w:name w:val="Table Grid"/>
    <w:basedOn w:val="TableNormal"/>
    <w:rsid w:val="00932B83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932B83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932B8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932B83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932B83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B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B83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FC6612"/>
    <w:pPr>
      <w:spacing w:after="0" w:line="240" w:lineRule="auto"/>
    </w:pPr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3C21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Hyperlink">
    <w:name w:val="Hyperlink"/>
    <w:uiPriority w:val="99"/>
    <w:semiHidden/>
    <w:unhideWhenUsed/>
    <w:rsid w:val="00D21C97"/>
    <w:rPr>
      <w:rFonts w:ascii="Arial" w:hAnsi="Arial" w:cs="Arial" w:hint="default"/>
      <w:color w:val="0000FF"/>
      <w:sz w:val="20"/>
      <w:u w:val="single"/>
    </w:rPr>
  </w:style>
  <w:style w:type="paragraph" w:customStyle="1" w:styleId="SchedofEventsbody-Left">
    <w:name w:val="Sched of Events body- Left"/>
    <w:basedOn w:val="Normal"/>
    <w:rsid w:val="00D21C97"/>
    <w:pPr>
      <w:jc w:val="left"/>
    </w:pPr>
    <w:rPr>
      <w:szCs w:val="20"/>
    </w:rPr>
  </w:style>
  <w:style w:type="character" w:customStyle="1" w:styleId="Level2BodyChar">
    <w:name w:val="Level 2 Body Char"/>
    <w:link w:val="Level2Body"/>
    <w:locked/>
    <w:rsid w:val="00D21C97"/>
    <w:rPr>
      <w:rFonts w:ascii="Arial" w:hAnsi="Arial" w:cs="Arial"/>
      <w:color w:val="000000"/>
      <w:sz w:val="18"/>
      <w:szCs w:val="24"/>
    </w:rPr>
  </w:style>
  <w:style w:type="paragraph" w:customStyle="1" w:styleId="Level2Body">
    <w:name w:val="Level 2 Body"/>
    <w:basedOn w:val="Normal"/>
    <w:link w:val="Level2BodyChar"/>
    <w:rsid w:val="00D21C97"/>
    <w:pPr>
      <w:ind w:left="720"/>
    </w:pPr>
    <w:rPr>
      <w:rFonts w:eastAsiaTheme="minorHAnsi" w:cs="Arial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.nebraska.gov/materiel/bidopps.html" TargetMode="External"/><Relationship Id="rId13" Type="http://schemas.openxmlformats.org/officeDocument/2006/relationships/hyperlink" Target="sip:24957042849@sonvideo.webex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ebraska.sharefile.com/r-rb3b7dede717a48f09bf2c8a2eb4b8b12" TargetMode="External"/><Relationship Id="rId12" Type="http://schemas.openxmlformats.org/officeDocument/2006/relationships/hyperlink" Target="https://sonvideo.webex.com/sonvideo/globalcallin.php?MTID=m802ad7d61e3688e73f0a04f03330e70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408-418-9388,,*01*24957042849%23%23*01*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onvideo.webex.com/sonvideo/j.php?MTID=m15f983eef9df00cb9f9043c567ca3e74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nebraska.sharefile.com/r-r0712f8dfa64e48d485b1484b9d5304f2" TargetMode="External"/><Relationship Id="rId14" Type="http://schemas.openxmlformats.org/officeDocument/2006/relationships/hyperlink" Target="https://das.nebraska.gov/materiel/bidopps.htm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6%20-%20Solicitation%20Addendum%20-%20Q&amp;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26 - Solicitation Addendum - Q&amp;A</Template>
  <TotalTime>108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Sensibaugh, Brenda</dc:creator>
  <cp:keywords/>
  <dc:description/>
  <cp:lastModifiedBy>Sensibaugh, Brenda</cp:lastModifiedBy>
  <cp:revision>7</cp:revision>
  <dcterms:created xsi:type="dcterms:W3CDTF">2026-01-20T16:53:00Z</dcterms:created>
  <dcterms:modified xsi:type="dcterms:W3CDTF">2026-01-20T20:25:00Z</dcterms:modified>
</cp:coreProperties>
</file>